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17FADE51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3071F1">
        <w:rPr>
          <w:sz w:val="24"/>
          <w:szCs w:val="24"/>
        </w:rPr>
        <w:t>Ju</w:t>
      </w:r>
      <w:r w:rsidR="009A5658">
        <w:rPr>
          <w:sz w:val="24"/>
          <w:szCs w:val="24"/>
        </w:rPr>
        <w:t>ly</w:t>
      </w:r>
      <w:r w:rsidR="003071F1">
        <w:rPr>
          <w:sz w:val="24"/>
          <w:szCs w:val="24"/>
        </w:rPr>
        <w:t xml:space="preserve"> 1</w:t>
      </w:r>
      <w:r w:rsidR="009A5658">
        <w:rPr>
          <w:sz w:val="24"/>
          <w:szCs w:val="24"/>
        </w:rPr>
        <w:t>2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55CCA156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3071F1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A5658">
        <w:rPr>
          <w:sz w:val="24"/>
          <w:szCs w:val="24"/>
        </w:rPr>
        <w:t>00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071F1">
        <w:rPr>
          <w:sz w:val="24"/>
          <w:szCs w:val="24"/>
        </w:rPr>
        <w:t>Pro-</w:t>
      </w:r>
      <w:proofErr w:type="spellStart"/>
      <w:r w:rsidR="003071F1">
        <w:rPr>
          <w:sz w:val="24"/>
          <w:szCs w:val="24"/>
        </w:rPr>
        <w:t>Tem</w:t>
      </w:r>
      <w:proofErr w:type="spellEnd"/>
      <w:r w:rsidR="003071F1">
        <w:rPr>
          <w:sz w:val="24"/>
          <w:szCs w:val="24"/>
        </w:rPr>
        <w:t xml:space="preserve"> Kelly </w:t>
      </w:r>
      <w:proofErr w:type="spellStart"/>
      <w:r w:rsidR="003071F1">
        <w:rPr>
          <w:sz w:val="24"/>
          <w:szCs w:val="24"/>
        </w:rPr>
        <w:t>Netcott</w:t>
      </w:r>
      <w:proofErr w:type="spellEnd"/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212723">
        <w:rPr>
          <w:sz w:val="24"/>
          <w:szCs w:val="24"/>
        </w:rPr>
        <w:t>and Ryan Severson</w:t>
      </w:r>
      <w:r w:rsidR="00F31EB7">
        <w:rPr>
          <w:sz w:val="24"/>
          <w:szCs w:val="24"/>
        </w:rPr>
        <w:t>.</w:t>
      </w:r>
      <w:r w:rsidR="00EE33B8">
        <w:rPr>
          <w:sz w:val="24"/>
          <w:szCs w:val="24"/>
        </w:rPr>
        <w:t xml:space="preserve"> 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20605F">
        <w:rPr>
          <w:sz w:val="24"/>
          <w:szCs w:val="24"/>
        </w:rPr>
        <w:t xml:space="preserve">David </w:t>
      </w:r>
      <w:proofErr w:type="gramStart"/>
      <w:r w:rsidR="0020605F">
        <w:rPr>
          <w:sz w:val="24"/>
          <w:szCs w:val="24"/>
        </w:rPr>
        <w:t>Hauge</w:t>
      </w:r>
      <w:r w:rsidR="00F31EB7">
        <w:rPr>
          <w:sz w:val="24"/>
          <w:szCs w:val="24"/>
        </w:rPr>
        <w:t xml:space="preserve"> </w:t>
      </w:r>
      <w:r w:rsidR="00626037">
        <w:rPr>
          <w:sz w:val="24"/>
          <w:szCs w:val="24"/>
        </w:rPr>
        <w:t>,</w:t>
      </w:r>
      <w:proofErr w:type="gramEnd"/>
      <w:r w:rsidR="00626037">
        <w:rPr>
          <w:sz w:val="24"/>
          <w:szCs w:val="24"/>
        </w:rPr>
        <w:t xml:space="preserve"> Sean Ringgenberg, </w:t>
      </w:r>
      <w:r w:rsidR="00F31EB7">
        <w:rPr>
          <w:sz w:val="24"/>
          <w:szCs w:val="24"/>
        </w:rPr>
        <w:t>and Mayor Kenny Kling</w:t>
      </w:r>
      <w:r w:rsidR="000B3F82">
        <w:rPr>
          <w:sz w:val="24"/>
          <w:szCs w:val="24"/>
        </w:rPr>
        <w:t xml:space="preserve">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75590733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F31EB7">
        <w:rPr>
          <w:sz w:val="24"/>
          <w:szCs w:val="24"/>
        </w:rPr>
        <w:t>Netcott</w:t>
      </w:r>
      <w:proofErr w:type="spellEnd"/>
      <w:r w:rsidR="00212723">
        <w:rPr>
          <w:sz w:val="24"/>
          <w:szCs w:val="24"/>
        </w:rPr>
        <w:t>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EE33B8">
        <w:rPr>
          <w:sz w:val="24"/>
          <w:szCs w:val="24"/>
        </w:rPr>
        <w:t>Salasek</w:t>
      </w:r>
      <w:proofErr w:type="spellEnd"/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EE33B8">
        <w:rPr>
          <w:sz w:val="24"/>
          <w:szCs w:val="24"/>
        </w:rPr>
        <w:t>Ju</w:t>
      </w:r>
      <w:r w:rsidR="00D266B6">
        <w:rPr>
          <w:sz w:val="24"/>
          <w:szCs w:val="24"/>
        </w:rPr>
        <w:t>ly 12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D266B6">
        <w:rPr>
          <w:sz w:val="24"/>
          <w:szCs w:val="24"/>
        </w:rPr>
        <w:t>June 14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D266B6">
        <w:rPr>
          <w:sz w:val="24"/>
          <w:szCs w:val="24"/>
        </w:rPr>
        <w:t>23</w:t>
      </w:r>
      <w:r w:rsidR="00D072FB">
        <w:rPr>
          <w:sz w:val="24"/>
          <w:szCs w:val="24"/>
        </w:rPr>
        <w:t>,</w:t>
      </w:r>
      <w:r w:rsidR="00D266B6">
        <w:rPr>
          <w:sz w:val="24"/>
          <w:szCs w:val="24"/>
        </w:rPr>
        <w:t>963.76</w:t>
      </w:r>
      <w:r w:rsidR="0065289D">
        <w:rPr>
          <w:sz w:val="24"/>
          <w:szCs w:val="24"/>
        </w:rPr>
        <w:t>.</w:t>
      </w:r>
      <w:r w:rsidR="00BD65C4">
        <w:rPr>
          <w:sz w:val="24"/>
          <w:szCs w:val="24"/>
        </w:rPr>
        <w:t xml:space="preserve"> 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7A3E6B">
        <w:rPr>
          <w:sz w:val="24"/>
          <w:szCs w:val="24"/>
        </w:rPr>
        <w:t>Netcott</w:t>
      </w:r>
      <w:proofErr w:type="spellEnd"/>
      <w:r w:rsidR="007A3E6B">
        <w:rPr>
          <w:sz w:val="24"/>
          <w:szCs w:val="24"/>
        </w:rPr>
        <w:t xml:space="preserve">, </w:t>
      </w:r>
      <w:proofErr w:type="spellStart"/>
      <w:r w:rsidR="00EE33B8">
        <w:rPr>
          <w:sz w:val="24"/>
          <w:szCs w:val="24"/>
        </w:rPr>
        <w:t>Salasek</w:t>
      </w:r>
      <w:proofErr w:type="spellEnd"/>
      <w:r w:rsidR="00EE33B8">
        <w:rPr>
          <w:sz w:val="24"/>
          <w:szCs w:val="24"/>
        </w:rPr>
        <w:t xml:space="preserve">, </w:t>
      </w:r>
      <w:r w:rsidR="0065289D">
        <w:rPr>
          <w:sz w:val="24"/>
          <w:szCs w:val="24"/>
        </w:rPr>
        <w:t xml:space="preserve">and </w:t>
      </w:r>
      <w:r w:rsidR="007A3E6B">
        <w:rPr>
          <w:sz w:val="24"/>
          <w:szCs w:val="24"/>
        </w:rPr>
        <w:t>Severson.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3576"/>
        <w:gridCol w:w="4816"/>
        <w:gridCol w:w="1496"/>
      </w:tblGrid>
      <w:tr w:rsidR="00B11F32" w:rsidRPr="00B11F32" w14:paraId="51C7F506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7C6F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11F32">
              <w:rPr>
                <w:rFonts w:ascii="Calibri" w:eastAsia="Times New Roman" w:hAnsi="Calibri" w:cs="Calibri"/>
                <w:color w:val="000000"/>
                <w:u w:val="single"/>
              </w:rPr>
              <w:t>VENDOR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81E7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11F32">
              <w:rPr>
                <w:rFonts w:ascii="Calibri" w:eastAsia="Times New Roman" w:hAnsi="Calibri" w:cs="Calibri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AC3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11F32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B11F32" w:rsidRPr="00B11F32" w14:paraId="30A813F1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CB21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D08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21C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$26.75</w:t>
            </w:r>
          </w:p>
        </w:tc>
      </w:tr>
      <w:tr w:rsidR="00B11F32" w:rsidRPr="00B11F32" w14:paraId="4FF60157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E37C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B35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5/23-6/23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1DF5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$1,273.76</w:t>
            </w:r>
          </w:p>
        </w:tc>
      </w:tr>
      <w:tr w:rsidR="00B11F32" w:rsidRPr="00B11F32" w14:paraId="5C323674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4F6F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D38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5/1/2022 THROUGH 6/1/2022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0A83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B11F32" w:rsidRPr="00B11F32" w14:paraId="69AE94BF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B71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05B9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11F32">
              <w:rPr>
                <w:rFonts w:ascii="Calibri" w:eastAsia="Times New Roman" w:hAnsi="Calibri" w:cs="Calibri"/>
                <w:color w:val="000000"/>
              </w:rPr>
              <w:t>STAMPS,IMFOA</w:t>
            </w:r>
            <w:proofErr w:type="gramEnd"/>
            <w:r w:rsidRPr="00B11F32">
              <w:rPr>
                <w:rFonts w:ascii="Calibri" w:eastAsia="Times New Roman" w:hAnsi="Calibri" w:cs="Calibri"/>
                <w:color w:val="000000"/>
              </w:rPr>
              <w:t xml:space="preserve"> DUES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27A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$400.68</w:t>
            </w:r>
          </w:p>
        </w:tc>
      </w:tr>
      <w:tr w:rsidR="00B11F32" w:rsidRPr="00B11F32" w14:paraId="70EB306C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4697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070A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PUBLICATIONS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F1F6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$72.76</w:t>
            </w:r>
          </w:p>
        </w:tc>
      </w:tr>
      <w:tr w:rsidR="00B11F32" w:rsidRPr="00B11F32" w14:paraId="18A70B56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912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GARBAGE GUYS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880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7/1-8/31/22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2D9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$76.00</w:t>
            </w:r>
          </w:p>
        </w:tc>
      </w:tr>
      <w:tr w:rsidR="00B11F32" w:rsidRPr="00B11F32" w14:paraId="6B56E770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A72D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4762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52DD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B11F32" w:rsidRPr="00B11F32" w14:paraId="54BC3A8C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6F7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IOWA DNR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757F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WATER SUPPLY FEE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550B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$33.48</w:t>
            </w:r>
          </w:p>
        </w:tc>
      </w:tr>
      <w:tr w:rsidR="00B11F32" w:rsidRPr="00B11F32" w14:paraId="73C791D9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E580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4C5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MOWING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82A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$1,545.00</w:t>
            </w:r>
          </w:p>
        </w:tc>
      </w:tr>
      <w:tr w:rsidR="00B11F32" w:rsidRPr="00B11F32" w14:paraId="0B75F237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5EE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E4B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EYE BOLT, QUICK LINK, SCREWS, PAINT &amp; BRUSHES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D20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$77.09</w:t>
            </w:r>
          </w:p>
        </w:tc>
      </w:tr>
      <w:tr w:rsidR="00B11F32" w:rsidRPr="00B11F32" w14:paraId="6C57EF4C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670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51D8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60F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$425.55</w:t>
            </w:r>
          </w:p>
        </w:tc>
      </w:tr>
      <w:tr w:rsidR="00B11F32" w:rsidRPr="00B11F32" w14:paraId="2880C140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2E93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989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8616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$100.05</w:t>
            </w:r>
          </w:p>
        </w:tc>
      </w:tr>
      <w:tr w:rsidR="00B11F32" w:rsidRPr="00B11F32" w14:paraId="780E2EF3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841F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O'DONNEL ACE HARDWARE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8B3B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TRASH BAGS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48D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$30.68</w:t>
            </w:r>
          </w:p>
        </w:tc>
      </w:tr>
      <w:tr w:rsidR="00B11F32" w:rsidRPr="00B11F32" w14:paraId="2686C452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64A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STORY CO ANIMAL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204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10 CATS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7B30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$385.00</w:t>
            </w:r>
          </w:p>
        </w:tc>
      </w:tr>
      <w:tr w:rsidR="00B11F32" w:rsidRPr="00B11F32" w14:paraId="55D5AF1B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623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STORY CO SHERIFF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A6F9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1ST QUARTER 22/23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228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$4,952.92</w:t>
            </w:r>
          </w:p>
        </w:tc>
      </w:tr>
      <w:tr w:rsidR="00B11F32" w:rsidRPr="00B11F32" w14:paraId="758D8330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9247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COUNCIL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DC0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KLING, KENNY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BD1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$230.64</w:t>
            </w:r>
          </w:p>
        </w:tc>
      </w:tr>
      <w:tr w:rsidR="00B11F32" w:rsidRPr="00B11F32" w14:paraId="0A0F9729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8B7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D1E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NETCOTT, KELLY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9389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B11F32" w:rsidRPr="00B11F32" w14:paraId="1D637D14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AFB4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92D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RINGGENBERG, SEAN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2141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B11F32" w:rsidRPr="00B11F32" w14:paraId="43D4B246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202A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B212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HAUGE, DAVID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0299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$21.52</w:t>
            </w:r>
          </w:p>
        </w:tc>
      </w:tr>
      <w:tr w:rsidR="00B11F32" w:rsidRPr="00B11F32" w14:paraId="695540A8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9A9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742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SEVERSON, RYAN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0CE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$43.02</w:t>
            </w:r>
          </w:p>
        </w:tc>
      </w:tr>
      <w:tr w:rsidR="00B11F32" w:rsidRPr="00B11F32" w14:paraId="429C68B4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B5D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BB5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SALASEK, TIM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5B7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B11F32" w:rsidRPr="00B11F32" w14:paraId="2E1CC440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876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WESTORY FIRE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9CE4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FY 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AF3F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$9,396.64</w:t>
            </w:r>
          </w:p>
        </w:tc>
      </w:tr>
      <w:tr w:rsidR="00B11F32" w:rsidRPr="00B11F32" w14:paraId="19BD2018" w14:textId="77777777" w:rsidTr="00B11F32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A637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5316" w14:textId="77777777" w:rsidR="00B11F32" w:rsidRPr="00B11F32" w:rsidRDefault="00B11F32" w:rsidP="00B11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 xml:space="preserve">5/17/22-6/20/22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B4A" w14:textId="77777777" w:rsidR="00B11F32" w:rsidRPr="00B11F32" w:rsidRDefault="00B11F32" w:rsidP="00B11F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1F32">
              <w:rPr>
                <w:rFonts w:ascii="Calibri" w:eastAsia="Times New Roman" w:hAnsi="Calibri" w:cs="Calibri"/>
                <w:color w:val="000000"/>
              </w:rPr>
              <w:t>$1,545.60</w:t>
            </w:r>
          </w:p>
        </w:tc>
      </w:tr>
    </w:tbl>
    <w:p w14:paraId="7376247D" w14:textId="77777777" w:rsidR="00B11F32" w:rsidRDefault="00B11F32" w:rsidP="00B20BD7">
      <w:pPr>
        <w:spacing w:line="240" w:lineRule="auto"/>
        <w:rPr>
          <w:sz w:val="24"/>
          <w:szCs w:val="24"/>
        </w:rPr>
      </w:pPr>
    </w:p>
    <w:p w14:paraId="0EBDDB82" w14:textId="05866B81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       </w:t>
      </w:r>
      <w:r>
        <w:rPr>
          <w:sz w:val="24"/>
          <w:szCs w:val="24"/>
        </w:rPr>
        <w:tab/>
      </w:r>
      <w:r w:rsidR="00D20C0E">
        <w:rPr>
          <w:sz w:val="24"/>
          <w:szCs w:val="24"/>
        </w:rPr>
        <w:t>June</w:t>
      </w:r>
      <w:r w:rsidR="00F402AD">
        <w:rPr>
          <w:sz w:val="24"/>
          <w:szCs w:val="24"/>
        </w:rPr>
        <w:t xml:space="preserve"> </w:t>
      </w:r>
      <w:r w:rsidR="0045790B" w:rsidRPr="00D11A81">
        <w:rPr>
          <w:sz w:val="24"/>
          <w:szCs w:val="24"/>
        </w:rPr>
        <w:t>2022 Revenues:    $</w:t>
      </w:r>
      <w:r w:rsidR="009E2EBE">
        <w:rPr>
          <w:sz w:val="24"/>
          <w:szCs w:val="24"/>
        </w:rPr>
        <w:t>2</w:t>
      </w:r>
      <w:r w:rsidR="00D20C0E">
        <w:rPr>
          <w:sz w:val="24"/>
          <w:szCs w:val="24"/>
        </w:rPr>
        <w:t>4</w:t>
      </w:r>
      <w:r w:rsidR="0045790B" w:rsidRPr="00D11A81">
        <w:rPr>
          <w:sz w:val="24"/>
          <w:szCs w:val="24"/>
        </w:rPr>
        <w:t>,</w:t>
      </w:r>
      <w:r w:rsidR="009E2EBE">
        <w:rPr>
          <w:sz w:val="24"/>
          <w:szCs w:val="24"/>
        </w:rPr>
        <w:t>5</w:t>
      </w:r>
      <w:r w:rsidR="00D20C0E">
        <w:rPr>
          <w:sz w:val="24"/>
          <w:szCs w:val="24"/>
        </w:rPr>
        <w:t>49.20</w:t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4034C57F" w:rsidR="00F134D3" w:rsidRPr="00F134D3" w:rsidRDefault="007A3E6B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763.87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1024C6D7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6</w:t>
            </w:r>
            <w:r w:rsidR="007A3E6B">
              <w:rPr>
                <w:sz w:val="20"/>
                <w:szCs w:val="20"/>
              </w:rPr>
              <w:t>75</w:t>
            </w:r>
            <w:r w:rsidR="00F402AD">
              <w:rPr>
                <w:sz w:val="20"/>
                <w:szCs w:val="20"/>
              </w:rPr>
              <w:t>.</w:t>
            </w:r>
            <w:r w:rsidR="007A3E6B">
              <w:rPr>
                <w:sz w:val="20"/>
                <w:szCs w:val="20"/>
              </w:rPr>
              <w:t>39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44A3F23B" w:rsidR="00F134D3" w:rsidRPr="00F134D3" w:rsidRDefault="007A3E6B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909.39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7D8434B3" w:rsidR="00F134D3" w:rsidRPr="00F134D3" w:rsidRDefault="007A3E6B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615.07</w:t>
            </w:r>
          </w:p>
        </w:tc>
      </w:tr>
      <w:tr w:rsidR="00F134D3" w14:paraId="5A74D2B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84A1" w14:textId="53E6C46B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FE9" w14:textId="2AC35B65" w:rsidR="00F134D3" w:rsidRPr="00F134D3" w:rsidRDefault="00F402A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</w:tbl>
    <w:tbl>
      <w:tblPr>
        <w:tblStyle w:val="TableGrid"/>
        <w:tblpPr w:leftFromText="180" w:rightFromText="180" w:vertAnchor="text" w:horzAnchor="page" w:tblpX="6251" w:tblpYSpec="center"/>
        <w:tblW w:w="0" w:type="auto"/>
        <w:tblLook w:val="04A0" w:firstRow="1" w:lastRow="0" w:firstColumn="1" w:lastColumn="0" w:noHBand="0" w:noVBand="1"/>
      </w:tblPr>
      <w:tblGrid>
        <w:gridCol w:w="2605"/>
        <w:gridCol w:w="1170"/>
      </w:tblGrid>
      <w:tr w:rsidR="00C43FDF" w:rsidRPr="005A273A" w14:paraId="01B703F7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8683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F64" w14:textId="06E46215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E57AE0">
              <w:rPr>
                <w:sz w:val="20"/>
                <w:szCs w:val="20"/>
              </w:rPr>
              <w:t xml:space="preserve">  </w:t>
            </w:r>
            <w:r w:rsidR="007F1DE6">
              <w:rPr>
                <w:sz w:val="20"/>
                <w:szCs w:val="20"/>
              </w:rPr>
              <w:t xml:space="preserve">   676.40</w:t>
            </w:r>
          </w:p>
        </w:tc>
      </w:tr>
      <w:tr w:rsidR="00C43FDF" w:rsidRPr="005A273A" w14:paraId="077EBF10" w14:textId="77777777" w:rsidTr="00957233">
        <w:trPr>
          <w:trHeight w:val="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E4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FF95" w14:textId="7EE07BB9" w:rsidR="00957233" w:rsidRPr="005A273A" w:rsidRDefault="0075108E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7233"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455.52</w:t>
            </w:r>
          </w:p>
        </w:tc>
      </w:tr>
      <w:tr w:rsidR="00C43FDF" w:rsidRPr="005A273A" w14:paraId="57122FFB" w14:textId="77777777" w:rsidTr="00957233">
        <w:trPr>
          <w:trHeight w:val="1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8AAD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BBA" w14:textId="4E8EC588" w:rsidR="00957233" w:rsidRPr="005A273A" w:rsidRDefault="00957233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273A">
              <w:rPr>
                <w:sz w:val="20"/>
                <w:szCs w:val="20"/>
              </w:rPr>
              <w:t>,</w:t>
            </w:r>
            <w:r w:rsidR="00E57AE0">
              <w:rPr>
                <w:sz w:val="20"/>
                <w:szCs w:val="20"/>
              </w:rPr>
              <w:t>952.16</w:t>
            </w:r>
          </w:p>
        </w:tc>
      </w:tr>
      <w:tr w:rsidR="00C43FDF" w:rsidRPr="005A273A" w14:paraId="39778BA0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9FF9" w14:textId="3503A2AE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3F5" w14:textId="1B4A3C20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50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75108E">
              <w:rPr>
                <w:sz w:val="20"/>
                <w:szCs w:val="20"/>
              </w:rPr>
              <w:t>7</w:t>
            </w:r>
            <w:r w:rsidRPr="005A273A">
              <w:rPr>
                <w:sz w:val="20"/>
                <w:szCs w:val="20"/>
              </w:rPr>
              <w:t>,</w:t>
            </w:r>
            <w:r w:rsidR="0075108E">
              <w:rPr>
                <w:sz w:val="20"/>
                <w:szCs w:val="20"/>
              </w:rPr>
              <w:t>544.23</w:t>
            </w:r>
          </w:p>
        </w:tc>
      </w:tr>
      <w:tr w:rsidR="00957233" w:rsidRPr="005A273A" w14:paraId="27C98A8A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D94" w14:textId="22DDC370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5A1" w14:textId="2EB5DACC" w:rsidR="00957233" w:rsidRDefault="00E3504A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57A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75108E">
              <w:rPr>
                <w:sz w:val="20"/>
                <w:szCs w:val="20"/>
              </w:rPr>
              <w:t>412.19</w:t>
            </w:r>
          </w:p>
        </w:tc>
      </w:tr>
      <w:tr w:rsidR="00957233" w:rsidRPr="005A273A" w14:paraId="2375422B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156" w14:textId="6549651A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267" w14:textId="0A733DB9" w:rsidR="00E3504A" w:rsidRDefault="00E3504A" w:rsidP="00E3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  <w:r w:rsidR="007F1DE6">
              <w:rPr>
                <w:sz w:val="20"/>
                <w:szCs w:val="20"/>
              </w:rPr>
              <w:t>,508</w:t>
            </w:r>
            <w:r w:rsidR="00246F7F">
              <w:rPr>
                <w:sz w:val="20"/>
                <w:szCs w:val="20"/>
              </w:rPr>
              <w:t>.</w:t>
            </w:r>
            <w:r w:rsidR="007F1DE6">
              <w:rPr>
                <w:sz w:val="20"/>
                <w:szCs w:val="20"/>
              </w:rPr>
              <w:t>70</w:t>
            </w:r>
          </w:p>
        </w:tc>
      </w:tr>
    </w:tbl>
    <w:p w14:paraId="604C7F0C" w14:textId="77777777" w:rsidR="0045790B" w:rsidRPr="003F5028" w:rsidRDefault="0045790B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57522C" w14:textId="50B58F6F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351BD50" w14:textId="77777777" w:rsidR="00FE56DC" w:rsidRDefault="00FE56DC" w:rsidP="00B20BD7">
      <w:pPr>
        <w:spacing w:line="240" w:lineRule="auto"/>
        <w:rPr>
          <w:sz w:val="24"/>
          <w:szCs w:val="24"/>
        </w:rPr>
      </w:pPr>
    </w:p>
    <w:p w14:paraId="04ED9AD4" w14:textId="77777777" w:rsidR="00B72C76" w:rsidRDefault="00B72C7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Sheriff’s office reported they are down 3 officers till October when new officers have completed training.  </w:t>
      </w:r>
    </w:p>
    <w:p w14:paraId="04348CD5" w14:textId="77777777" w:rsidR="006527F8" w:rsidRDefault="00B72C7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storage units being built between the Bar and </w:t>
      </w:r>
      <w:proofErr w:type="spellStart"/>
      <w:r>
        <w:rPr>
          <w:sz w:val="24"/>
          <w:szCs w:val="24"/>
        </w:rPr>
        <w:t>Caruth</w:t>
      </w:r>
      <w:proofErr w:type="spellEnd"/>
      <w:r>
        <w:rPr>
          <w:sz w:val="24"/>
          <w:szCs w:val="24"/>
        </w:rPr>
        <w:t xml:space="preserve">.  Motion was made by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seconded by Severson, to approve Resolution #1 (2022-2023): Tax Abatement for 28100 510</w:t>
      </w:r>
      <w:r w:rsidRPr="00B72C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 This tax abate would rebate the City portion of property taxes ONLY and for 3 years following the full assessment after construction.  </w:t>
      </w:r>
      <w:r w:rsidR="006527F8">
        <w:rPr>
          <w:sz w:val="24"/>
          <w:szCs w:val="24"/>
        </w:rPr>
        <w:t xml:space="preserve">Roll Call vote: Ayes: </w:t>
      </w:r>
      <w:proofErr w:type="spellStart"/>
      <w:r w:rsidR="006527F8">
        <w:rPr>
          <w:sz w:val="24"/>
          <w:szCs w:val="24"/>
        </w:rPr>
        <w:t>Salasek</w:t>
      </w:r>
      <w:proofErr w:type="spellEnd"/>
      <w:r w:rsidR="006527F8">
        <w:rPr>
          <w:sz w:val="24"/>
          <w:szCs w:val="24"/>
        </w:rPr>
        <w:t xml:space="preserve">, Severson, and </w:t>
      </w:r>
      <w:proofErr w:type="spellStart"/>
      <w:r w:rsidR="006527F8">
        <w:rPr>
          <w:sz w:val="24"/>
          <w:szCs w:val="24"/>
        </w:rPr>
        <w:t>Netcott</w:t>
      </w:r>
      <w:proofErr w:type="spellEnd"/>
      <w:r w:rsidR="006527F8">
        <w:rPr>
          <w:sz w:val="24"/>
          <w:szCs w:val="24"/>
        </w:rPr>
        <w:t>.  Nays: none</w:t>
      </w:r>
    </w:p>
    <w:p w14:paraId="5FF68B24" w14:textId="13741147" w:rsidR="00A31E88" w:rsidRDefault="00B72C76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2331">
        <w:rPr>
          <w:sz w:val="24"/>
          <w:szCs w:val="24"/>
        </w:rPr>
        <w:t xml:space="preserve">Council discussed </w:t>
      </w:r>
      <w:r w:rsidR="00A31E88">
        <w:rPr>
          <w:sz w:val="24"/>
          <w:szCs w:val="24"/>
        </w:rPr>
        <w:t xml:space="preserve">at length storm water issues and potential projects to help flooding throughout the Community.  </w:t>
      </w:r>
      <w:r w:rsidR="006527F8">
        <w:rPr>
          <w:sz w:val="24"/>
          <w:szCs w:val="24"/>
        </w:rPr>
        <w:t xml:space="preserve">Next </w:t>
      </w:r>
      <w:proofErr w:type="spellStart"/>
      <w:r w:rsidR="006527F8">
        <w:rPr>
          <w:sz w:val="24"/>
          <w:szCs w:val="24"/>
        </w:rPr>
        <w:t>months</w:t>
      </w:r>
      <w:proofErr w:type="spellEnd"/>
      <w:r w:rsidR="006527F8">
        <w:rPr>
          <w:sz w:val="24"/>
          <w:szCs w:val="24"/>
        </w:rPr>
        <w:t xml:space="preserve"> Council meeting</w:t>
      </w:r>
      <w:r w:rsidR="00A45EE1">
        <w:rPr>
          <w:sz w:val="24"/>
          <w:szCs w:val="24"/>
        </w:rPr>
        <w:t xml:space="preserve"> (August 9</w:t>
      </w:r>
      <w:r w:rsidR="00A45EE1" w:rsidRPr="00A45EE1">
        <w:rPr>
          <w:sz w:val="24"/>
          <w:szCs w:val="24"/>
          <w:vertAlign w:val="superscript"/>
        </w:rPr>
        <w:t>th</w:t>
      </w:r>
      <w:r w:rsidR="00A45EE1">
        <w:rPr>
          <w:sz w:val="24"/>
          <w:szCs w:val="24"/>
        </w:rPr>
        <w:t xml:space="preserve">) </w:t>
      </w:r>
      <w:r w:rsidR="006527F8">
        <w:rPr>
          <w:sz w:val="24"/>
          <w:szCs w:val="24"/>
        </w:rPr>
        <w:t>will begin at 6:00pm with a field trip / work session immediately following to</w:t>
      </w:r>
      <w:r w:rsidR="00A45EE1">
        <w:rPr>
          <w:sz w:val="24"/>
          <w:szCs w:val="24"/>
        </w:rPr>
        <w:t xml:space="preserve"> look at drainage behind the church.  </w:t>
      </w:r>
    </w:p>
    <w:p w14:paraId="3C044751" w14:textId="00C7EB4D" w:rsidR="00381C06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675B38">
        <w:rPr>
          <w:sz w:val="24"/>
          <w:szCs w:val="24"/>
        </w:rPr>
        <w:t xml:space="preserve"> </w:t>
      </w:r>
      <w:r w:rsidR="003B172F">
        <w:rPr>
          <w:sz w:val="24"/>
          <w:szCs w:val="24"/>
        </w:rPr>
        <w:t xml:space="preserve">E57 &amp; Hwy 69 will be closed </w:t>
      </w:r>
      <w:proofErr w:type="spellStart"/>
      <w:r w:rsidR="003B172F">
        <w:rPr>
          <w:sz w:val="24"/>
          <w:szCs w:val="24"/>
        </w:rPr>
        <w:t>some time</w:t>
      </w:r>
      <w:proofErr w:type="spellEnd"/>
      <w:r w:rsidR="003B172F">
        <w:rPr>
          <w:sz w:val="24"/>
          <w:szCs w:val="24"/>
        </w:rPr>
        <w:t xml:space="preserve"> this </w:t>
      </w:r>
      <w:r w:rsidR="0063041D">
        <w:rPr>
          <w:sz w:val="24"/>
          <w:szCs w:val="24"/>
        </w:rPr>
        <w:t xml:space="preserve">summer </w:t>
      </w:r>
      <w:r w:rsidR="003B172F">
        <w:rPr>
          <w:sz w:val="24"/>
          <w:szCs w:val="24"/>
        </w:rPr>
        <w:t xml:space="preserve">for </w:t>
      </w:r>
      <w:proofErr w:type="spellStart"/>
      <w:r w:rsidR="003B172F">
        <w:rPr>
          <w:sz w:val="24"/>
          <w:szCs w:val="24"/>
        </w:rPr>
        <w:t>upto</w:t>
      </w:r>
      <w:proofErr w:type="spellEnd"/>
      <w:r w:rsidR="003B172F">
        <w:rPr>
          <w:sz w:val="24"/>
          <w:szCs w:val="24"/>
        </w:rPr>
        <w:t xml:space="preserve"> 6 weeks to add a turning lane; R38 will be under construction this Fall (2022) for a </w:t>
      </w:r>
      <w:proofErr w:type="gramStart"/>
      <w:r w:rsidR="003B172F">
        <w:rPr>
          <w:sz w:val="24"/>
          <w:szCs w:val="24"/>
        </w:rPr>
        <w:t>3 inch</w:t>
      </w:r>
      <w:proofErr w:type="gramEnd"/>
      <w:r w:rsidR="003B172F">
        <w:rPr>
          <w:sz w:val="24"/>
          <w:szCs w:val="24"/>
        </w:rPr>
        <w:t xml:space="preserve"> overlay; and Giddings will be under construction </w:t>
      </w:r>
      <w:r w:rsidR="00381C06">
        <w:rPr>
          <w:sz w:val="24"/>
          <w:szCs w:val="24"/>
        </w:rPr>
        <w:t>some time in 2023 from Hwy 69 to R38 for a 3 inch overlay</w:t>
      </w:r>
      <w:r>
        <w:rPr>
          <w:sz w:val="24"/>
          <w:szCs w:val="24"/>
        </w:rPr>
        <w:t xml:space="preserve">. </w:t>
      </w:r>
      <w:r w:rsidR="00381C06">
        <w:rPr>
          <w:sz w:val="24"/>
          <w:szCs w:val="24"/>
        </w:rPr>
        <w:t xml:space="preserve">  </w:t>
      </w:r>
    </w:p>
    <w:p w14:paraId="06E2D7D5" w14:textId="75B429E2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63041D">
        <w:rPr>
          <w:sz w:val="24"/>
          <w:szCs w:val="24"/>
        </w:rPr>
        <w:t>Severson</w:t>
      </w:r>
      <w:r w:rsidR="003B2331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proofErr w:type="spellStart"/>
      <w:r w:rsidR="00A45EE1">
        <w:rPr>
          <w:sz w:val="24"/>
          <w:szCs w:val="24"/>
        </w:rPr>
        <w:t>Salasek</w:t>
      </w:r>
      <w:proofErr w:type="spellEnd"/>
      <w:r w:rsidR="00381C06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A45EE1">
        <w:rPr>
          <w:sz w:val="24"/>
          <w:szCs w:val="24"/>
        </w:rPr>
        <w:t>7</w:t>
      </w:r>
      <w:r w:rsidR="001C6A72">
        <w:rPr>
          <w:sz w:val="24"/>
          <w:szCs w:val="24"/>
        </w:rPr>
        <w:t>:</w:t>
      </w:r>
      <w:r w:rsidR="00A45EE1">
        <w:rPr>
          <w:sz w:val="24"/>
          <w:szCs w:val="24"/>
        </w:rPr>
        <w:t>59</w:t>
      </w:r>
      <w:r w:rsidR="001C6A72">
        <w:rPr>
          <w:sz w:val="24"/>
          <w:szCs w:val="24"/>
        </w:rPr>
        <w:t xml:space="preserve">pm.  All Ayes. </w:t>
      </w:r>
    </w:p>
    <w:p w14:paraId="6F56E3B9" w14:textId="77777777" w:rsidR="009F1186" w:rsidRDefault="009F1186" w:rsidP="009F1186">
      <w:pPr>
        <w:spacing w:line="240" w:lineRule="auto"/>
        <w:rPr>
          <w:sz w:val="24"/>
          <w:szCs w:val="24"/>
        </w:rPr>
      </w:pPr>
    </w:p>
    <w:p w14:paraId="736B2F35" w14:textId="77777777" w:rsidR="009F1186" w:rsidRDefault="009F1186" w:rsidP="009F11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14:paraId="71FEFFF5" w14:textId="77777777" w:rsidR="009F1186" w:rsidRDefault="009F1186" w:rsidP="009F11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EAE5602" w14:textId="77777777" w:rsidR="009F1186" w:rsidRDefault="009F1186" w:rsidP="009F11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1267C3E" w14:textId="77777777" w:rsidR="009F1186" w:rsidRDefault="009F1186" w:rsidP="009F11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Davies, City Clerk </w:t>
      </w:r>
    </w:p>
    <w:p w14:paraId="2523F411" w14:textId="77777777" w:rsidR="009F1186" w:rsidRDefault="009F1186" w:rsidP="001026AB">
      <w:pPr>
        <w:spacing w:line="240" w:lineRule="auto"/>
        <w:rPr>
          <w:sz w:val="24"/>
          <w:szCs w:val="24"/>
        </w:rPr>
      </w:pPr>
    </w:p>
    <w:p w14:paraId="0EFE55A4" w14:textId="254FE26F" w:rsidR="004D368B" w:rsidRDefault="004D368B" w:rsidP="003078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6761"/>
    <w:rsid w:val="000E7139"/>
    <w:rsid w:val="000E7475"/>
    <w:rsid w:val="000F19A4"/>
    <w:rsid w:val="000F2252"/>
    <w:rsid w:val="000F3A03"/>
    <w:rsid w:val="000F3CF4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A7E63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D368B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037"/>
    <w:rsid w:val="00626513"/>
    <w:rsid w:val="0063041D"/>
    <w:rsid w:val="0063673D"/>
    <w:rsid w:val="00643844"/>
    <w:rsid w:val="00645C98"/>
    <w:rsid w:val="00646B2C"/>
    <w:rsid w:val="006527F8"/>
    <w:rsid w:val="0065289D"/>
    <w:rsid w:val="006700D8"/>
    <w:rsid w:val="00673163"/>
    <w:rsid w:val="00675B38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754F"/>
    <w:rsid w:val="00757772"/>
    <w:rsid w:val="00757EA6"/>
    <w:rsid w:val="00763E60"/>
    <w:rsid w:val="007640A9"/>
    <w:rsid w:val="00765C6F"/>
    <w:rsid w:val="00770CF3"/>
    <w:rsid w:val="00772277"/>
    <w:rsid w:val="00774E0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FCE"/>
    <w:rsid w:val="008F7A95"/>
    <w:rsid w:val="00902155"/>
    <w:rsid w:val="00903812"/>
    <w:rsid w:val="0090530A"/>
    <w:rsid w:val="009064F3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565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1F32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3</cp:revision>
  <cp:lastPrinted>2022-02-14T20:23:00Z</cp:lastPrinted>
  <dcterms:created xsi:type="dcterms:W3CDTF">2022-07-15T20:11:00Z</dcterms:created>
  <dcterms:modified xsi:type="dcterms:W3CDTF">2022-07-26T20:11:00Z</dcterms:modified>
</cp:coreProperties>
</file>